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9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600" w:firstRow="0" w:lastRow="0" w:firstColumn="0" w:lastColumn="0" w:noHBand="1" w:noVBand="1"/>
      </w:tblPr>
      <w:tblGrid>
        <w:gridCol w:w="2100"/>
        <w:gridCol w:w="3585"/>
        <w:gridCol w:w="2235"/>
        <w:gridCol w:w="1545"/>
      </w:tblGrid>
      <w:tr w:rsidR="00524EE9" w:rsidTr="1619F68F" w14:paraId="2B8DB5A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7A86BFB0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Code No.:</w:t>
            </w:r>
          </w:p>
        </w:tc>
        <w:tc>
          <w:tcPr>
            <w:tcW w:w="35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22DAA" w:rsidR="00524EE9" w:rsidP="008E0CC5" w:rsidRDefault="00524EE9" w14:paraId="1E74CF21" w14:textId="77777777">
            <w:pPr>
              <w:rPr>
                <w:b/>
              </w:rPr>
            </w:pPr>
            <w:r w:rsidRPr="00A22DAA">
              <w:rPr>
                <w:b/>
              </w:rPr>
              <w:t>HTU/P</w:t>
            </w:r>
            <w:r w:rsidRPr="00A22DAA" w:rsidR="00EB3761">
              <w:rPr>
                <w:b/>
              </w:rPr>
              <w:t>11</w:t>
            </w:r>
          </w:p>
        </w:tc>
        <w:tc>
          <w:tcPr>
            <w:tcW w:w="22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FF6F2D" w:rsidRDefault="00524EE9" w14:paraId="023AF923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24E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Established</w:t>
            </w:r>
          </w:p>
        </w:tc>
        <w:tc>
          <w:tcPr>
            <w:tcW w:w="15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22DAA" w:rsidR="00524EE9" w:rsidP="00FF6F2D" w:rsidRDefault="00524EE9" w14:paraId="2B746685" w14:textId="77777777">
            <w:pPr>
              <w:rPr>
                <w:b/>
              </w:rPr>
            </w:pPr>
            <w:r w:rsidRPr="00A22DAA">
              <w:rPr>
                <w:b/>
              </w:rPr>
              <w:t>9/11/2017</w:t>
            </w:r>
          </w:p>
        </w:tc>
      </w:tr>
      <w:tr w:rsidR="00524EE9" w:rsidTr="1619F68F" w14:paraId="7D828BC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767E1D55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</w:t>
            </w:r>
          </w:p>
          <w:p w:rsidR="00524EE9" w:rsidP="00FF6F2D" w:rsidRDefault="00524EE9" w14:paraId="5F382E07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35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22DAA" w:rsidR="00524EE9" w:rsidP="002D64EE" w:rsidRDefault="00EB3761" w14:paraId="094AAEF8" w14:textId="77777777">
            <w:pPr>
              <w:rPr>
                <w:b/>
              </w:rPr>
            </w:pPr>
            <w:r w:rsidRPr="00A22DAA">
              <w:rPr>
                <w:b/>
              </w:rPr>
              <w:t>Quality Assurance</w:t>
            </w:r>
          </w:p>
        </w:tc>
        <w:tc>
          <w:tcPr>
            <w:tcW w:w="22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FF6F2D" w:rsidRDefault="00524EE9" w14:paraId="11270D34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Posted</w:t>
            </w:r>
          </w:p>
        </w:tc>
        <w:tc>
          <w:tcPr>
            <w:tcW w:w="15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22DAA" w:rsidR="00524EE9" w:rsidP="00FF6F2D" w:rsidRDefault="00524EE9" w14:paraId="223244B5" w14:textId="77777777">
            <w:pPr>
              <w:rPr>
                <w:b/>
              </w:rPr>
            </w:pPr>
            <w:r w:rsidRPr="00A22DAA">
              <w:rPr>
                <w:b/>
              </w:rPr>
              <w:t>9/11/2017</w:t>
            </w:r>
          </w:p>
        </w:tc>
      </w:tr>
      <w:tr w:rsidR="00524EE9" w:rsidTr="1619F68F" w14:paraId="1BABCDC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143A0C38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 Executive</w:t>
            </w:r>
          </w:p>
        </w:tc>
        <w:tc>
          <w:tcPr>
            <w:tcW w:w="35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22DAA" w:rsidR="00524EE9" w:rsidP="00FF6F2D" w:rsidRDefault="00EB3761" w14:paraId="11F3849B" w14:textId="77777777">
            <w:pPr>
              <w:rPr>
                <w:b/>
                <w:sz w:val="22"/>
                <w:szCs w:val="22"/>
              </w:rPr>
            </w:pPr>
            <w:r w:rsidRPr="00A22DAA">
              <w:rPr>
                <w:rFonts w:ascii="Arial" w:hAnsi="Arial" w:cs="Arial"/>
                <w:b/>
                <w:sz w:val="22"/>
                <w:szCs w:val="22"/>
              </w:rPr>
              <w:t>Heads of Departments</w:t>
            </w:r>
          </w:p>
        </w:tc>
        <w:tc>
          <w:tcPr>
            <w:tcW w:w="22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4632F3FE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Last Revised</w:t>
            </w:r>
          </w:p>
          <w:p w:rsidRPr="00524EE9" w:rsidR="00302C95" w:rsidP="00FF6F2D" w:rsidRDefault="008A2AC1" w14:paraId="2BC72E44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Revision # 4</w:t>
            </w:r>
          </w:p>
        </w:tc>
        <w:tc>
          <w:tcPr>
            <w:tcW w:w="15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02C95" w:rsidR="00524EE9" w:rsidP="00FF6F2D" w:rsidRDefault="00B23B25" w14:paraId="1346BC20" w14:textId="10BF02E7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9/11/</w:t>
            </w:r>
            <w:r w:rsidR="004A7A07">
              <w:rPr>
                <w:b/>
                <w:highlight w:val="green"/>
              </w:rPr>
              <w:t>2023</w:t>
            </w:r>
          </w:p>
        </w:tc>
      </w:tr>
      <w:tr w:rsidR="00524EE9" w:rsidTr="1619F68F" w14:paraId="789B7CB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14AB7" w:rsidR="00524EE9" w:rsidP="00FF6F2D" w:rsidRDefault="00A22DAA" w14:paraId="2902F177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Quality Nominee</w:t>
            </w:r>
          </w:p>
        </w:tc>
        <w:tc>
          <w:tcPr>
            <w:tcW w:w="35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22DAA" w:rsidR="00524EE9" w:rsidP="00A22DAA" w:rsidRDefault="00A22DAA" w14:paraId="70F61A59" w14:textId="77777777">
            <w:pPr>
              <w:rPr>
                <w:b/>
              </w:rPr>
            </w:pPr>
            <w:r>
              <w:rPr>
                <w:b/>
              </w:rPr>
              <w:t xml:space="preserve">Rumiana </w:t>
            </w:r>
            <w:proofErr w:type="spellStart"/>
            <w:r>
              <w:rPr>
                <w:b/>
              </w:rPr>
              <w:t>Bahova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Nuseibeh</w:t>
            </w:r>
            <w:proofErr w:type="spellEnd"/>
          </w:p>
        </w:tc>
        <w:tc>
          <w:tcPr>
            <w:tcW w:w="22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FF6F2D" w:rsidRDefault="00302C95" w14:paraId="2C5DCA69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Revision Due date:</w:t>
            </w:r>
          </w:p>
        </w:tc>
        <w:tc>
          <w:tcPr>
            <w:tcW w:w="15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22DAA" w:rsidR="00524EE9" w:rsidP="00FF6F2D" w:rsidRDefault="00B23B25" w14:paraId="252ADE36" w14:textId="10DE221C">
            <w:pPr>
              <w:rPr>
                <w:b/>
              </w:rPr>
            </w:pPr>
            <w:r>
              <w:rPr>
                <w:b/>
                <w:highlight w:val="red"/>
              </w:rPr>
              <w:t>9/11/</w:t>
            </w:r>
            <w:r w:rsidR="004A7A07">
              <w:rPr>
                <w:b/>
                <w:highlight w:val="red"/>
              </w:rPr>
              <w:t>2024</w:t>
            </w:r>
          </w:p>
        </w:tc>
      </w:tr>
    </w:tbl>
    <w:p w:rsidRPr="00FC7632" w:rsidR="000D7C13" w:rsidP="1619F68F" w:rsidRDefault="00EB3761" w14:paraId="40B0C44C" w14:textId="58A76544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6916330A" w14:textId="075ECEE9">
      <w:pPr>
        <w:pStyle w:val="Normal"/>
        <w:autoSpaceDE w:val="0"/>
        <w:autoSpaceDN w:val="0"/>
        <w:adjustRightInd w:val="0"/>
        <w:spacing w:after="0" w:line="360" w:lineRule="auto"/>
      </w:pPr>
      <w:r w:rsidR="525ABFF8">
        <w:drawing>
          <wp:inline wp14:editId="78495365" wp14:anchorId="4751942B">
            <wp:extent cx="5943600" cy="2105025"/>
            <wp:effectExtent l="0" t="0" r="0" b="0"/>
            <wp:docPr id="314658280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bc9bfdf49540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C7632" w:rsidR="000D7C13" w:rsidP="1619F68F" w:rsidRDefault="00EB3761" w14:paraId="29007C80" w14:textId="6CFC6667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6FA8AE61" w14:textId="7F0DB965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136BC47A" w14:textId="2D0515F3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37F5B610" w14:textId="6629292D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7BD5AAC0" w14:textId="67C77BDF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0343AB73" w14:textId="786FFF23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62A60654" w14:textId="1C8ACBD8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2A6EC84B" w14:textId="2F76C7E4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5D415910" w14:textId="5445F2E2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15113C29" w14:textId="43AB59C5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1E5D2D75" w14:textId="7EB9934D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="2636A61E" w:rsidP="2636A61E" w:rsidRDefault="2636A61E" w14:paraId="289512E0" w14:textId="55626193">
      <w:pPr>
        <w:pStyle w:val="Normal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17A05ACB" w14:textId="1A34AE53">
      <w:pPr>
        <w:pStyle w:val="Normal"/>
        <w:autoSpaceDE w:val="0"/>
        <w:autoSpaceDN w:val="0"/>
        <w:adjustRightInd w:val="0"/>
        <w:spacing w:after="0" w:line="360" w:lineRule="auto"/>
      </w:pPr>
      <w:r w:rsidR="6E351A80">
        <w:drawing>
          <wp:anchor distT="0" distB="0" distL="114300" distR="114300" simplePos="0" relativeHeight="251658240" behindDoc="1" locked="0" layoutInCell="1" allowOverlap="1" wp14:editId="79669E9A" wp14:anchorId="2739719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15150" cy="4610100"/>
            <wp:effectExtent l="0" t="0" r="0" b="0"/>
            <wp:wrapNone/>
            <wp:docPr id="1208173041" name="" descr="https://static.wixstatic.com/media/d9ef38_c485e802f8de4adf8f348f4295470c85~mv2_d_6480_4320_s_4_2.png/v1/fill/w_1100,h_733,al_c,usm_0.66_1.00_0.01/d9ef38_c485e802f8de4adf8f348f4295470c85~mv2_d_6480_4320_s_4_2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d7555b8bca46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Pr="00FC7632" w:rsidR="000D7C13" w:rsidP="1619F68F" w:rsidRDefault="00EB3761" w14:paraId="2892DADA" w14:textId="5E52986D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68192D47" w14:textId="420D6773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5C9D6A89" w14:textId="2F0DFF03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2D86C95F" w14:textId="5F4B8A01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195E8048" w14:textId="64DF78BB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68D67E1A" w14:textId="6741B343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1F02B173" w14:textId="4BA1F44F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1AE5D9BD" w14:textId="6BA12EE8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25FF610A" w14:textId="59DD7F60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4AE4D263" w14:textId="1A95747F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37731486" w14:textId="018A44BF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079840BE" w14:textId="39AD56F1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22E3361F" w14:textId="146A563A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Pr="00FC7632" w:rsidR="000D7C13" w:rsidP="1619F68F" w:rsidRDefault="00EB3761" w14:paraId="1493F0EE" w14:textId="16455367">
      <w:pPr>
        <w:pStyle w:val="Normal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  <w:r w:rsidRPr="1619F68F" w:rsidR="00EB3761"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  <w:t>Conflict of Interest Policy</w:t>
      </w:r>
    </w:p>
    <w:p w:rsidR="006B23E9" w:rsidP="006B23E9" w:rsidRDefault="006B23E9" w14:paraId="0A8E9C1A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B23B25" w:rsidP="00B23B25" w:rsidRDefault="00B23B25" w14:paraId="1C07496B" w14:textId="4A70BCF4">
      <w:pPr>
        <w:spacing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highlight w:val="yellow"/>
        </w:rPr>
        <w:lastRenderedPageBreak/>
        <w:t xml:space="preserve">This Document was last </w:t>
      </w:r>
      <w:proofErr w:type="gramStart"/>
      <w:r>
        <w:rPr>
          <w:rFonts w:asciiTheme="majorBidi" w:hAnsiTheme="majorBidi" w:cstheme="majorBidi"/>
          <w:b/>
          <w:highlight w:val="yellow"/>
        </w:rPr>
        <w:t>revised :</w:t>
      </w:r>
      <w:proofErr w:type="gramEnd"/>
      <w:r>
        <w:rPr>
          <w:rFonts w:asciiTheme="majorBidi" w:hAnsiTheme="majorBidi" w:cstheme="majorBidi"/>
          <w:b/>
          <w:highlight w:val="yellow"/>
        </w:rPr>
        <w:t xml:space="preserve"> 9th November </w:t>
      </w:r>
      <w:r w:rsidR="004A7A07">
        <w:rPr>
          <w:rFonts w:asciiTheme="majorBidi" w:hAnsiTheme="majorBidi" w:cstheme="majorBidi"/>
          <w:b/>
          <w:highlight w:val="yellow"/>
        </w:rPr>
        <w:t>2023</w:t>
      </w:r>
    </w:p>
    <w:p w:rsidR="00B23B25" w:rsidP="006B23E9" w:rsidRDefault="00B23B25" w14:paraId="5E985BA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  <w:sz w:val="28"/>
          <w:szCs w:val="28"/>
          <w:lang w:val="en-GB"/>
        </w:rPr>
      </w:pPr>
    </w:p>
    <w:p w:rsidR="00B23B25" w:rsidP="006B23E9" w:rsidRDefault="00B23B25" w14:paraId="1600B79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  <w:sz w:val="28"/>
          <w:szCs w:val="28"/>
          <w:lang w:val="en-GB"/>
        </w:rPr>
      </w:pPr>
    </w:p>
    <w:p w:rsidRPr="006B23E9" w:rsidR="006B23E9" w:rsidP="006B23E9" w:rsidRDefault="006B23E9" w14:paraId="3490C06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proofErr w:type="gramStart"/>
      <w:r w:rsidRPr="00A22DAA">
        <w:rPr>
          <w:rFonts w:asciiTheme="minorBidi" w:hAnsiTheme="minorBidi"/>
          <w:b/>
          <w:color w:val="000000"/>
          <w:sz w:val="28"/>
          <w:szCs w:val="28"/>
          <w:lang w:val="en-GB"/>
        </w:rPr>
        <w:t>HTU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 </w:t>
      </w:r>
      <w:r>
        <w:rPr>
          <w:rFonts w:asciiTheme="minorBidi" w:hAnsiTheme="minorBidi"/>
          <w:color w:val="000000"/>
          <w:lang w:val="en-GB"/>
        </w:rPr>
        <w:t>key</w:t>
      </w:r>
      <w:proofErr w:type="gramEnd"/>
      <w:r>
        <w:rPr>
          <w:rFonts w:asciiTheme="minorBidi" w:hAnsiTheme="minorBidi"/>
          <w:color w:val="000000"/>
          <w:lang w:val="en-GB"/>
        </w:rPr>
        <w:t xml:space="preserve"> role </w:t>
      </w:r>
      <w:r w:rsidRPr="006B23E9">
        <w:rPr>
          <w:rFonts w:asciiTheme="minorBidi" w:hAnsiTheme="minorBidi"/>
          <w:color w:val="000000"/>
          <w:lang w:val="en-GB"/>
        </w:rPr>
        <w:t>is to s</w:t>
      </w:r>
      <w:r>
        <w:rPr>
          <w:rFonts w:asciiTheme="minorBidi" w:hAnsiTheme="minorBidi"/>
          <w:color w:val="000000"/>
          <w:lang w:val="en-GB"/>
        </w:rPr>
        <w:t xml:space="preserve">ecure standards for all its offered programmes and qualifications and its </w:t>
      </w:r>
      <w:r w:rsidRPr="006B23E9">
        <w:rPr>
          <w:rFonts w:asciiTheme="minorBidi" w:hAnsiTheme="minorBidi"/>
          <w:color w:val="000000"/>
          <w:lang w:val="en-GB"/>
        </w:rPr>
        <w:t>certificate</w:t>
      </w:r>
      <w:r>
        <w:rPr>
          <w:rFonts w:asciiTheme="minorBidi" w:hAnsiTheme="minorBidi"/>
          <w:color w:val="000000"/>
          <w:lang w:val="en-GB"/>
        </w:rPr>
        <w:t>s</w:t>
      </w:r>
      <w:r w:rsidRPr="006B23E9">
        <w:rPr>
          <w:rFonts w:asciiTheme="minorBidi" w:hAnsiTheme="minorBidi"/>
          <w:color w:val="000000"/>
          <w:lang w:val="en-GB"/>
        </w:rPr>
        <w:t>. As part of our commitment to quality assuring standards and therefore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protecting learners,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provides guidance and support to help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and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their learners achieve their goals.</w:t>
      </w:r>
    </w:p>
    <w:p w:rsidR="006B23E9" w:rsidP="006B23E9" w:rsidRDefault="006B23E9" w14:paraId="3031018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Pr="006B23E9" w:rsidR="006B23E9" w:rsidP="006B23E9" w:rsidRDefault="006B23E9" w14:paraId="6313C1E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regulatory policies are integral to Pearson approach and articulate in a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consistent way how we meet our </w:t>
      </w:r>
      <w:r w:rsidRPr="00A11346">
        <w:rPr>
          <w:rFonts w:asciiTheme="minorBidi" w:hAnsiTheme="minorBidi"/>
          <w:b/>
          <w:color w:val="000000"/>
          <w:lang w:val="en-GB"/>
        </w:rPr>
        <w:t>regulatory requirements</w:t>
      </w:r>
      <w:r w:rsidRPr="006B23E9">
        <w:rPr>
          <w:rFonts w:asciiTheme="minorBidi" w:hAnsiTheme="minorBidi"/>
          <w:color w:val="000000"/>
          <w:lang w:val="en-GB"/>
        </w:rPr>
        <w:t>. They are reviewed annually to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ensure that they remain fit for purpose.</w:t>
      </w:r>
    </w:p>
    <w:p w:rsidR="006B23E9" w:rsidP="006B23E9" w:rsidRDefault="006B23E9" w14:paraId="08018C9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P="006B23E9" w:rsidRDefault="006B23E9" w14:paraId="3E7A3027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1. Introduction</w:t>
      </w:r>
    </w:p>
    <w:p w:rsidRPr="006B23E9" w:rsidR="00A22DAA" w:rsidP="006B23E9" w:rsidRDefault="00A22DAA" w14:paraId="709618B7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Pr="00A47FED" w:rsidR="006B23E9" w:rsidP="006B23E9" w:rsidRDefault="006B23E9" w14:paraId="493F086F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  <w:lang w:val="en-GB"/>
        </w:rPr>
      </w:pP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is required by the awarding organisation to have in place a </w:t>
      </w:r>
      <w:r w:rsidRPr="00A47FED">
        <w:rPr>
          <w:rFonts w:asciiTheme="minorBidi" w:hAnsiTheme="minorBidi"/>
          <w:b/>
          <w:color w:val="000000"/>
          <w:lang w:val="en-GB"/>
        </w:rPr>
        <w:t xml:space="preserve">conflict of </w:t>
      </w:r>
      <w:proofErr w:type="gramStart"/>
      <w:r w:rsidRPr="00A47FED">
        <w:rPr>
          <w:rFonts w:asciiTheme="minorBidi" w:hAnsiTheme="minorBidi"/>
          <w:b/>
          <w:color w:val="000000"/>
          <w:lang w:val="en-GB"/>
        </w:rPr>
        <w:t>interest</w:t>
      </w:r>
      <w:proofErr w:type="gramEnd"/>
    </w:p>
    <w:p w:rsidRPr="006B23E9" w:rsidR="006B23E9" w:rsidP="006B23E9" w:rsidRDefault="006B23E9" w14:paraId="12337028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A47FED">
        <w:rPr>
          <w:rFonts w:asciiTheme="minorBidi" w:hAnsiTheme="minorBidi"/>
          <w:b/>
          <w:color w:val="000000"/>
          <w:lang w:val="en-GB"/>
        </w:rPr>
        <w:t>policy</w:t>
      </w:r>
      <w:r w:rsidRPr="006B23E9">
        <w:rPr>
          <w:rFonts w:asciiTheme="minorBidi" w:hAnsiTheme="minorBidi"/>
          <w:color w:val="000000"/>
          <w:lang w:val="en-GB"/>
        </w:rPr>
        <w:t xml:space="preserve"> that enables us to identify. All relevant staff and other individuals have a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responsibility to be aware of the potential for a conflict of interest.</w:t>
      </w:r>
    </w:p>
    <w:p w:rsidR="006B23E9" w:rsidP="006B23E9" w:rsidRDefault="006B23E9" w14:paraId="5A625C3C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Pr="006B23E9" w:rsidR="006B23E9" w:rsidP="006B23E9" w:rsidRDefault="006B23E9" w14:paraId="0A79625C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2. Purpose</w:t>
      </w:r>
    </w:p>
    <w:p w:rsidR="00A22DAA" w:rsidP="006B23E9" w:rsidRDefault="00A22DAA" w14:paraId="6DBF20DC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P="006B23E9" w:rsidRDefault="006B23E9" w14:paraId="585C9606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The purpose of this policy is to protect the integrity as a business and the integrity of the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qualifications. The policy is also designed to protect our staff by providing guidance on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handling possible conflicts of interest that may arise as a result of our role</w:t>
      </w:r>
      <w:r>
        <w:rPr>
          <w:rFonts w:asciiTheme="minorBidi" w:hAnsiTheme="minorBidi"/>
          <w:color w:val="000000"/>
          <w:lang w:val="en-GB"/>
        </w:rPr>
        <w:t>.</w:t>
      </w:r>
    </w:p>
    <w:p w:rsidRPr="006B23E9" w:rsidR="006B23E9" w:rsidP="006B23E9" w:rsidRDefault="006B23E9" w14:paraId="72F458F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Pr="00A22DAA" w:rsidR="006B23E9" w:rsidP="006B23E9" w:rsidRDefault="006B23E9" w14:paraId="2306E8EF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  <w:sz w:val="24"/>
          <w:szCs w:val="24"/>
          <w:lang w:val="en-GB"/>
        </w:rPr>
      </w:pPr>
      <w:r w:rsidRPr="00A22DAA">
        <w:rPr>
          <w:rFonts w:asciiTheme="minorBidi" w:hAnsiTheme="minorBidi"/>
          <w:b/>
          <w:color w:val="000000"/>
          <w:sz w:val="24"/>
          <w:szCs w:val="24"/>
          <w:lang w:val="en-GB"/>
        </w:rPr>
        <w:t>This policy:</w:t>
      </w:r>
    </w:p>
    <w:p w:rsidRPr="006B23E9" w:rsidR="00A22DAA" w:rsidP="006B23E9" w:rsidRDefault="00A22DAA" w14:paraId="5B22D896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Pr="006B23E9" w:rsidR="006B23E9" w:rsidP="006B23E9" w:rsidRDefault="006B23E9" w14:paraId="62DBE26F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_ defines what is meant by conflict of interest</w:t>
      </w:r>
    </w:p>
    <w:p w:rsidRPr="006B23E9" w:rsidR="006B23E9" w:rsidP="006B23E9" w:rsidRDefault="006B23E9" w14:paraId="288AA467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_ describes the role of conflict of interest in the context of working with, or for, an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awarding </w:t>
      </w:r>
      <w:r w:rsidR="00A22DAA">
        <w:rPr>
          <w:rFonts w:asciiTheme="minorBidi" w:hAnsiTheme="minorBidi"/>
          <w:color w:val="000000"/>
          <w:lang w:val="en-GB"/>
        </w:rPr>
        <w:t xml:space="preserve">    </w:t>
      </w:r>
      <w:r w:rsidRPr="006B23E9">
        <w:rPr>
          <w:rFonts w:asciiTheme="minorBidi" w:hAnsiTheme="minorBidi"/>
          <w:color w:val="000000"/>
          <w:lang w:val="en-GB"/>
        </w:rPr>
        <w:t>organisation</w:t>
      </w:r>
    </w:p>
    <w:p w:rsidRPr="006B23E9" w:rsidR="006B23E9" w:rsidP="006B23E9" w:rsidRDefault="006B23E9" w14:paraId="69D1C25B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_ sets out the responsibilities for managing conflict of interest at each level in the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organisation.</w:t>
      </w:r>
    </w:p>
    <w:p w:rsidR="006B23E9" w:rsidP="006B23E9" w:rsidRDefault="006B23E9" w14:paraId="2F1A0D14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Pr="006B23E9" w:rsidR="006B23E9" w:rsidP="006B23E9" w:rsidRDefault="006B23E9" w14:paraId="157480F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3. Policy scope</w:t>
      </w:r>
    </w:p>
    <w:p w:rsidR="00A22DAA" w:rsidP="006B23E9" w:rsidRDefault="00A22DAA" w14:paraId="3183A519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P="006B23E9" w:rsidRDefault="006B23E9" w14:paraId="22617A1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This policy applies to all staff and other individuals who interact or potentially interact with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the work of the awarding organisation. This includes individuals involved with any aspects of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the creation, marketing, sales, distribution, marking or any other activity connected with</w:t>
      </w:r>
      <w:r>
        <w:rPr>
          <w:rFonts w:asciiTheme="minorBidi" w:hAnsiTheme="minorBidi"/>
          <w:color w:val="000000"/>
          <w:lang w:val="en-GB"/>
        </w:rPr>
        <w:t xml:space="preserve"> HTU</w:t>
      </w:r>
      <w:r w:rsidRPr="006B23E9">
        <w:rPr>
          <w:rFonts w:asciiTheme="minorBidi" w:hAnsiTheme="minorBidi"/>
          <w:color w:val="000000"/>
          <w:lang w:val="en-GB"/>
        </w:rPr>
        <w:t>’s qualifications, tests and assessments, and supporting resources and services.</w:t>
      </w:r>
    </w:p>
    <w:p w:rsidRPr="006B23E9" w:rsidR="006B23E9" w:rsidP="006B23E9" w:rsidRDefault="006B23E9" w14:paraId="10966FB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P="006B23E9" w:rsidRDefault="006B23E9" w14:paraId="7647CC3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The individuals falling within the scope of this policy include directors, employees,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contractors, home workers, agency workers and any associate staff, including assessment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associates, verifiers/examiners and freelance staff.</w:t>
      </w:r>
    </w:p>
    <w:p w:rsidRPr="006B23E9" w:rsidR="006B23E9" w:rsidP="006B23E9" w:rsidRDefault="006B23E9" w14:paraId="3B73326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B23B25" w:rsidP="006B23E9" w:rsidRDefault="00B23B25" w14:paraId="5113AF1A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B23B25" w:rsidP="006B23E9" w:rsidRDefault="00B23B25" w14:paraId="7B314997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Pr="006B23E9" w:rsidR="006B23E9" w:rsidP="006B23E9" w:rsidRDefault="006B23E9" w14:paraId="2CE11B3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lastRenderedPageBreak/>
        <w:t>4. Definition of conflict of interest</w:t>
      </w:r>
    </w:p>
    <w:p w:rsidR="00A22DAA" w:rsidP="006B23E9" w:rsidRDefault="00A22DAA" w14:paraId="52DD1206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Pr="006B23E9" w:rsidR="006B23E9" w:rsidP="006B23E9" w:rsidRDefault="006B23E9" w14:paraId="0609474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A conflict of interest is a situation in which an individual, or organisation, has competing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interests or loyalties. In the case of an individual, the conflict of interest could compromise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or appear to compromise their decisions if it is not properly managed.</w:t>
      </w:r>
    </w:p>
    <w:p w:rsidR="006B23E9" w:rsidP="006B23E9" w:rsidRDefault="006B23E9" w14:paraId="2CFF1846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i/>
          <w:color w:val="000000"/>
          <w:lang w:val="en-GB"/>
        </w:rPr>
      </w:pPr>
      <w:r w:rsidRPr="004E156A">
        <w:rPr>
          <w:rFonts w:asciiTheme="minorBidi" w:hAnsiTheme="minorBidi"/>
          <w:b/>
          <w:i/>
          <w:color w:val="000000"/>
          <w:lang w:val="en-GB"/>
        </w:rPr>
        <w:t>Conflicts of interest can arise in a variety of circumstances relating to awarding organisation activity, for example:</w:t>
      </w:r>
    </w:p>
    <w:p w:rsidRPr="004E156A" w:rsidR="004E156A" w:rsidP="006B23E9" w:rsidRDefault="004E156A" w14:paraId="51530DD8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i/>
          <w:color w:val="000000"/>
          <w:lang w:val="en-GB"/>
        </w:rPr>
      </w:pPr>
    </w:p>
    <w:p w:rsidR="006B23E9" w:rsidP="006B23E9" w:rsidRDefault="006B23E9" w14:paraId="7A46FE31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_ Where the training delivery function and the awarding function rest within one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umbrella organisation</w:t>
      </w:r>
    </w:p>
    <w:p w:rsidRPr="006B23E9" w:rsidR="004E156A" w:rsidP="006B23E9" w:rsidRDefault="004E156A" w14:paraId="10929F21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P="006B23E9" w:rsidRDefault="006B23E9" w14:paraId="63EF7C3E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_When an individual has a position of authority in one organisation that conflicts with his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or her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interests in another organisation</w:t>
      </w:r>
    </w:p>
    <w:p w:rsidRPr="006B23E9" w:rsidR="004E156A" w:rsidP="006B23E9" w:rsidRDefault="004E156A" w14:paraId="757E4CC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P="006B23E9" w:rsidRDefault="006B23E9" w14:paraId="0953A07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_ When an individual has interests that conflict with his or her professional position</w:t>
      </w:r>
      <w:r>
        <w:rPr>
          <w:rFonts w:asciiTheme="minorBidi" w:hAnsiTheme="minorBidi"/>
          <w:color w:val="000000"/>
          <w:lang w:val="en-GB"/>
        </w:rPr>
        <w:t xml:space="preserve"> </w:t>
      </w:r>
    </w:p>
    <w:p w:rsidRPr="006B23E9" w:rsidR="004E156A" w:rsidP="006B23E9" w:rsidRDefault="004E156A" w14:paraId="683EF387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P="006B23E9" w:rsidRDefault="006B23E9" w14:paraId="5211722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 xml:space="preserve">_ Where someone works for or carries out work on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>’s behalf, but may have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personal interests – paid or unpaid – in another business which either uses </w:t>
      </w:r>
      <w:r>
        <w:rPr>
          <w:rFonts w:asciiTheme="minorBidi" w:hAnsiTheme="minorBidi"/>
          <w:color w:val="000000"/>
          <w:lang w:val="en-GB"/>
        </w:rPr>
        <w:t xml:space="preserve">luminous </w:t>
      </w:r>
      <w:r w:rsidRPr="006B23E9">
        <w:rPr>
          <w:rFonts w:asciiTheme="minorBidi" w:hAnsiTheme="minorBidi"/>
          <w:color w:val="000000"/>
          <w:lang w:val="en-GB"/>
        </w:rPr>
        <w:t>products or services, or produces similar products</w:t>
      </w:r>
    </w:p>
    <w:p w:rsidRPr="006B23E9" w:rsidR="004E156A" w:rsidP="006B23E9" w:rsidRDefault="004E156A" w14:paraId="0254785E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P="006B23E9" w:rsidRDefault="006B23E9" w14:paraId="7D9A64D8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 xml:space="preserve">_ Where someone works for or carries out work on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>’s behalf, who has friends or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relatives taking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assessments or examinations</w:t>
      </w:r>
    </w:p>
    <w:p w:rsidRPr="006B23E9" w:rsidR="004E156A" w:rsidP="006B23E9" w:rsidRDefault="004E156A" w14:paraId="271BA33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Pr="006B23E9" w:rsidR="006B23E9" w:rsidP="006B23E9" w:rsidRDefault="006B23E9" w14:paraId="6A5233CC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 xml:space="preserve">_ When one part of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creates and follows a procedure that conflicts with</w:t>
      </w:r>
      <w:r>
        <w:rPr>
          <w:rFonts w:asciiTheme="minorBidi" w:hAnsiTheme="minorBidi"/>
          <w:color w:val="000000"/>
          <w:lang w:val="en-GB"/>
        </w:rPr>
        <w:t xml:space="preserve"> HTU</w:t>
      </w:r>
      <w:r w:rsidRPr="006B23E9">
        <w:rPr>
          <w:rFonts w:asciiTheme="minorBidi" w:hAnsiTheme="minorBidi"/>
          <w:color w:val="000000"/>
          <w:lang w:val="en-GB"/>
        </w:rPr>
        <w:t>’s regulatory responsibilities as an awarding organisation.</w:t>
      </w:r>
    </w:p>
    <w:p w:rsidR="006B23E9" w:rsidP="006B23E9" w:rsidRDefault="006B23E9" w14:paraId="6E9A14B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P="006B23E9" w:rsidRDefault="006B23E9" w14:paraId="281A8BA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5. Responsibilities</w:t>
      </w:r>
    </w:p>
    <w:p w:rsidRPr="006B23E9" w:rsidR="00A22DAA" w:rsidP="006B23E9" w:rsidRDefault="00A22DAA" w14:paraId="1D6B416F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P="006B23E9" w:rsidRDefault="006B23E9" w14:paraId="36B9FDAA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5.1 The Board</w:t>
      </w:r>
    </w:p>
    <w:p w:rsidRPr="006B23E9" w:rsidR="00A22DAA" w:rsidP="006B23E9" w:rsidRDefault="00A22DAA" w14:paraId="1845416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Pr="006B23E9" w:rsidR="006B23E9" w:rsidP="006B23E9" w:rsidRDefault="006B23E9" w14:paraId="33EA82FA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The ultimate responsibility for the Conflict of interest policy, dissemination of the policy and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management of potential and actual conflicts of interest rests with the </w:t>
      </w:r>
      <w:r>
        <w:rPr>
          <w:rFonts w:asciiTheme="minorBidi" w:hAnsiTheme="minorBidi"/>
          <w:color w:val="000000"/>
          <w:lang w:val="en-GB"/>
        </w:rPr>
        <w:t xml:space="preserve">HTU </w:t>
      </w:r>
      <w:r w:rsidRPr="006B23E9">
        <w:rPr>
          <w:rFonts w:asciiTheme="minorBidi" w:hAnsiTheme="minorBidi"/>
          <w:color w:val="000000"/>
          <w:lang w:val="en-GB"/>
        </w:rPr>
        <w:t>Board.</w:t>
      </w:r>
    </w:p>
    <w:p w:rsidR="006B23E9" w:rsidP="006B23E9" w:rsidRDefault="006B23E9" w14:paraId="46AF8F01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5.2 Senior management</w:t>
      </w:r>
    </w:p>
    <w:p w:rsidRPr="006B23E9" w:rsidR="00C00E4C" w:rsidP="006B23E9" w:rsidRDefault="00C00E4C" w14:paraId="580DFF9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P="006B23E9" w:rsidRDefault="006B23E9" w14:paraId="2C122E3A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Managers in each Division are responsible for communicating the Conflict of Interest Policy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to all relevant individuals within their areas of responsibility annually.</w:t>
      </w:r>
    </w:p>
    <w:p w:rsidRPr="006B23E9" w:rsidR="00C00E4C" w:rsidP="006B23E9" w:rsidRDefault="00C00E4C" w14:paraId="508424A9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P="006B23E9" w:rsidRDefault="006B23E9" w14:paraId="787F4D1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5.3 Divisional/departmental responsibility of directors and their senior</w:t>
      </w:r>
      <w:r>
        <w:rPr>
          <w:rFonts w:asciiTheme="minorBidi" w:hAnsiTheme="minorBidi"/>
          <w:b/>
          <w:bCs/>
          <w:color w:val="000000"/>
          <w:lang w:val="en-GB"/>
        </w:rPr>
        <w:t xml:space="preserve"> </w:t>
      </w:r>
      <w:r w:rsidRPr="006B23E9">
        <w:rPr>
          <w:rFonts w:asciiTheme="minorBidi" w:hAnsiTheme="minorBidi"/>
          <w:b/>
          <w:bCs/>
          <w:color w:val="000000"/>
          <w:lang w:val="en-GB"/>
        </w:rPr>
        <w:t>managers</w:t>
      </w:r>
    </w:p>
    <w:p w:rsidRPr="006B23E9" w:rsidR="00C00E4C" w:rsidP="006B23E9" w:rsidRDefault="00C00E4C" w14:paraId="46BC9809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Pr="006B23E9" w:rsidR="006B23E9" w:rsidP="006B23E9" w:rsidRDefault="006B23E9" w14:paraId="4C216BB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1 All departments are required to review their procedures annually to ensure that they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anticipate and manage potential or actual conflicts of interest.</w:t>
      </w:r>
    </w:p>
    <w:p w:rsidRPr="006B23E9" w:rsidR="006B23E9" w:rsidP="006B23E9" w:rsidRDefault="006B23E9" w14:paraId="392DE1CF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2 Divisional and departmental management meetings are required to give appropriate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attention to potential or actual conflicts of interest.</w:t>
      </w:r>
    </w:p>
    <w:p w:rsidRPr="006B23E9" w:rsidR="006B23E9" w:rsidP="006B23E9" w:rsidRDefault="006B23E9" w14:paraId="303CA0FC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3 Line managers are responsible for ensuring that all new staff receives conflict of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interest training.</w:t>
      </w:r>
    </w:p>
    <w:p w:rsidRPr="006B23E9" w:rsidR="006B23E9" w:rsidP="006B23E9" w:rsidRDefault="006B23E9" w14:paraId="20F8B4C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4 Any potential or actual conflict of interest must be documented within the Division or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Department. The line manager must either resolve the issue or, for issues that cannot be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lastRenderedPageBreak/>
        <w:t>resolved at this level, report the issue to their Director and/or the Responsible Officer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="008506A7">
        <w:rPr>
          <w:rFonts w:asciiTheme="minorBidi" w:hAnsiTheme="minorBidi"/>
          <w:lang w:val="en-GB"/>
        </w:rPr>
        <w:t>.</w:t>
      </w:r>
      <w:r w:rsidRPr="006B23E9">
        <w:rPr>
          <w:rFonts w:asciiTheme="minorBidi" w:hAnsiTheme="minorBidi"/>
          <w:color w:val="000000"/>
          <w:lang w:val="en-GB"/>
        </w:rPr>
        <w:t>All records are required to be available for audit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purposes.</w:t>
      </w:r>
    </w:p>
    <w:p w:rsidR="006B23E9" w:rsidP="006B23E9" w:rsidRDefault="006B23E9" w14:paraId="003BBF8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P="006B23E9" w:rsidRDefault="006B23E9" w14:paraId="0F2EC52E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5.4 Individual responsibility</w:t>
      </w:r>
    </w:p>
    <w:p w:rsidRPr="006B23E9" w:rsidR="00C00E4C" w:rsidP="006B23E9" w:rsidRDefault="00C00E4C" w14:paraId="104F3F38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Pr="006B23E9" w:rsidR="006B23E9" w:rsidP="006B23E9" w:rsidRDefault="006B23E9" w14:paraId="4B391074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 xml:space="preserve">1. Individuals within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have responsibility for ensuring that they are</w:t>
      </w:r>
    </w:p>
    <w:p w:rsidR="006B23E9" w:rsidP="006B23E9" w:rsidRDefault="006B23E9" w14:paraId="67391E9E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familiar with the Conflict of Interest Policy and any guidelines.</w:t>
      </w:r>
    </w:p>
    <w:p w:rsidRPr="006B23E9" w:rsidR="004E156A" w:rsidP="006B23E9" w:rsidRDefault="004E156A" w14:paraId="155875B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P="006B23E9" w:rsidRDefault="006B23E9" w14:paraId="7DA86037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2. All individuals will be required annually to read and understand the Conflict of</w:t>
      </w:r>
      <w:r w:rsidR="008A2AC1"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Interest Policy.</w:t>
      </w:r>
    </w:p>
    <w:p w:rsidRPr="006B23E9" w:rsidR="004E156A" w:rsidP="006B23E9" w:rsidRDefault="004E156A" w14:paraId="3F80186A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Pr="006B23E9" w:rsidR="006B23E9" w:rsidP="006B23E9" w:rsidRDefault="006B23E9" w14:paraId="30356CDB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3. The most important feature of the policy is the requirement that an individual disclose</w:t>
      </w:r>
    </w:p>
    <w:p w:rsidR="006B23E9" w:rsidP="006B23E9" w:rsidRDefault="006B23E9" w14:paraId="0C9DD8F1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any activity that might give rise to a potential conflict of interest</w:t>
      </w:r>
    </w:p>
    <w:p w:rsidRPr="006B23E9" w:rsidR="004E156A" w:rsidP="006B23E9" w:rsidRDefault="004E156A" w14:paraId="1E983EB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P="006B23E9" w:rsidRDefault="006B23E9" w14:paraId="51A9B51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4. The individual and line manager are equally responsible for ensuring that the issue is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documented carefully.</w:t>
      </w:r>
    </w:p>
    <w:p w:rsidRPr="006B23E9" w:rsidR="00C00E4C" w:rsidP="006B23E9" w:rsidRDefault="00C00E4C" w14:paraId="7693F97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Pr="006B23E9" w:rsidR="006B23E9" w:rsidP="006B23E9" w:rsidRDefault="006B23E9" w14:paraId="25D5E4C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5. An individual may wish to raise concerns relating to conflict of interest directly with the</w:t>
      </w:r>
    </w:p>
    <w:p w:rsidR="006B23E9" w:rsidP="006B23E9" w:rsidRDefault="006B23E9" w14:paraId="19B5A5A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Responsible Officer’s. This may be done in confidence and they are entitled to receive a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response to their concerns.</w:t>
      </w:r>
    </w:p>
    <w:p w:rsidRPr="006B23E9" w:rsidR="00C00E4C" w:rsidP="006B23E9" w:rsidRDefault="00C00E4C" w14:paraId="68A0632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P="006B23E9" w:rsidRDefault="006B23E9" w14:paraId="6C08186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212121"/>
          <w:lang w:val="en-GB"/>
        </w:rPr>
        <w:t xml:space="preserve">6. Any staff member considering paid or unpaid work outside </w:t>
      </w:r>
      <w:r>
        <w:rPr>
          <w:rFonts w:asciiTheme="minorBidi" w:hAnsiTheme="minorBidi"/>
          <w:color w:val="212121"/>
          <w:lang w:val="en-GB"/>
        </w:rPr>
        <w:t>HTU</w:t>
      </w:r>
      <w:r w:rsidRPr="006B23E9">
        <w:rPr>
          <w:rFonts w:asciiTheme="minorBidi" w:hAnsiTheme="minorBidi"/>
          <w:color w:val="212121"/>
          <w:lang w:val="en-GB"/>
        </w:rPr>
        <w:t xml:space="preserve"> should inform their</w:t>
      </w:r>
      <w:r>
        <w:rPr>
          <w:rFonts w:asciiTheme="minorBidi" w:hAnsiTheme="minorBidi"/>
          <w:color w:val="212121"/>
          <w:lang w:val="en-GB"/>
        </w:rPr>
        <w:t xml:space="preserve"> </w:t>
      </w:r>
      <w:r w:rsidRPr="006B23E9">
        <w:rPr>
          <w:rFonts w:asciiTheme="minorBidi" w:hAnsiTheme="minorBidi"/>
          <w:color w:val="212121"/>
          <w:lang w:val="en-GB"/>
        </w:rPr>
        <w:t>manager if they think there is any potential for a conflict of interest. If the staff member is</w:t>
      </w:r>
      <w:r>
        <w:rPr>
          <w:rFonts w:asciiTheme="minorBidi" w:hAnsiTheme="minorBidi"/>
          <w:color w:val="212121"/>
          <w:lang w:val="en-GB"/>
        </w:rPr>
        <w:t xml:space="preserve"> </w:t>
      </w:r>
      <w:r w:rsidRPr="006B23E9">
        <w:rPr>
          <w:rFonts w:asciiTheme="minorBidi" w:hAnsiTheme="minorBidi"/>
          <w:color w:val="212121"/>
          <w:lang w:val="en-GB"/>
        </w:rPr>
        <w:t>unsure whether a conflict of interest might arise, they should discuss this with their line</w:t>
      </w:r>
      <w:r>
        <w:rPr>
          <w:rFonts w:asciiTheme="minorBidi" w:hAnsiTheme="minorBidi"/>
          <w:color w:val="212121"/>
          <w:lang w:val="en-GB"/>
        </w:rPr>
        <w:t xml:space="preserve"> </w:t>
      </w:r>
      <w:r w:rsidRPr="006B23E9">
        <w:rPr>
          <w:rFonts w:asciiTheme="minorBidi" w:hAnsiTheme="minorBidi"/>
          <w:color w:val="212121"/>
          <w:lang w:val="en-GB"/>
        </w:rPr>
        <w:t xml:space="preserve">manager first. </w:t>
      </w:r>
      <w:r w:rsidRPr="006B23E9">
        <w:rPr>
          <w:rFonts w:asciiTheme="minorBidi" w:hAnsiTheme="minorBidi"/>
          <w:color w:val="000000"/>
          <w:lang w:val="en-GB"/>
        </w:rPr>
        <w:t xml:space="preserve">The line manager should </w:t>
      </w:r>
      <w:r w:rsidRPr="006B23E9">
        <w:rPr>
          <w:rFonts w:asciiTheme="minorBidi" w:hAnsiTheme="minorBidi"/>
          <w:color w:val="212121"/>
          <w:lang w:val="en-GB"/>
        </w:rPr>
        <w:t>contact the conflict of interest inbox if they need</w:t>
      </w:r>
      <w:r>
        <w:rPr>
          <w:rFonts w:asciiTheme="minorBidi" w:hAnsiTheme="minorBidi"/>
          <w:color w:val="212121"/>
          <w:lang w:val="en-GB"/>
        </w:rPr>
        <w:t xml:space="preserve"> </w:t>
      </w:r>
      <w:r w:rsidRPr="006B23E9">
        <w:rPr>
          <w:rFonts w:asciiTheme="minorBidi" w:hAnsiTheme="minorBidi"/>
          <w:color w:val="212121"/>
          <w:lang w:val="en-GB"/>
        </w:rPr>
        <w:t>advice on whether a situation presents a conflict and a record should be kept of the</w:t>
      </w:r>
      <w:r>
        <w:rPr>
          <w:rFonts w:asciiTheme="minorBidi" w:hAnsiTheme="minorBidi"/>
          <w:color w:val="212121"/>
          <w:lang w:val="en-GB"/>
        </w:rPr>
        <w:t xml:space="preserve"> </w:t>
      </w:r>
      <w:r w:rsidRPr="006B23E9">
        <w:rPr>
          <w:rFonts w:asciiTheme="minorBidi" w:hAnsiTheme="minorBidi"/>
          <w:color w:val="212121"/>
          <w:lang w:val="en-GB"/>
        </w:rPr>
        <w:t xml:space="preserve">discussion. </w:t>
      </w:r>
      <w:r w:rsidRPr="006B23E9">
        <w:rPr>
          <w:rFonts w:asciiTheme="minorBidi" w:hAnsiTheme="minorBidi"/>
          <w:color w:val="000000"/>
          <w:lang w:val="en-GB"/>
        </w:rPr>
        <w:t>A staff member must not take on any such activities that could be deemed to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compete or conflict with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>’s activities.</w:t>
      </w:r>
    </w:p>
    <w:p w:rsidRPr="006B23E9" w:rsidR="00C00E4C" w:rsidP="006B23E9" w:rsidRDefault="00C00E4C" w14:paraId="0D9CBD0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="006B23E9" w:rsidP="006B23E9" w:rsidRDefault="006B23E9" w14:paraId="510B6877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7. Prior to each examination series all staff and other individuals, non-Executive Members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of the Board and Members of the Qualifications Committee must inform </w:t>
      </w:r>
      <w:r>
        <w:rPr>
          <w:rFonts w:asciiTheme="minorBidi" w:hAnsiTheme="minorBidi"/>
          <w:color w:val="000000"/>
          <w:lang w:val="en-GB"/>
        </w:rPr>
        <w:t>HTU</w:t>
      </w:r>
      <w:r w:rsidRPr="006B23E9">
        <w:rPr>
          <w:rFonts w:asciiTheme="minorBidi" w:hAnsiTheme="minorBidi"/>
          <w:color w:val="000000"/>
          <w:lang w:val="en-GB"/>
        </w:rPr>
        <w:t xml:space="preserve"> of any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candidates being entered for its examinations and other assessments, who are family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 xml:space="preserve">members, other </w:t>
      </w:r>
      <w:r w:rsidR="00F77CE7">
        <w:rPr>
          <w:rFonts w:asciiTheme="minorBidi" w:hAnsiTheme="minorBidi"/>
          <w:color w:val="000000"/>
          <w:lang w:val="en-GB"/>
        </w:rPr>
        <w:t xml:space="preserve">relatives or friends. </w:t>
      </w:r>
    </w:p>
    <w:p w:rsidRPr="006B23E9" w:rsidR="00C00E4C" w:rsidP="006B23E9" w:rsidRDefault="00C00E4C" w14:paraId="3DB3714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</w:p>
    <w:p w:rsidRPr="006B23E9" w:rsidR="006B23E9" w:rsidP="006B23E9" w:rsidRDefault="006B23E9" w14:paraId="280E692C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8. It is an individual’s responsibility to complete any required conflict of interest</w:t>
      </w:r>
      <w:r>
        <w:rPr>
          <w:rFonts w:asciiTheme="minorBidi" w:hAnsiTheme="minorBidi"/>
          <w:color w:val="000000"/>
          <w:lang w:val="en-GB"/>
        </w:rPr>
        <w:t xml:space="preserve"> </w:t>
      </w:r>
      <w:r w:rsidRPr="006B23E9">
        <w:rPr>
          <w:rFonts w:asciiTheme="minorBidi" w:hAnsiTheme="minorBidi"/>
          <w:color w:val="000000"/>
          <w:lang w:val="en-GB"/>
        </w:rPr>
        <w:t>training.</w:t>
      </w:r>
    </w:p>
    <w:p w:rsidR="006B23E9" w:rsidP="006B23E9" w:rsidRDefault="006B23E9" w14:paraId="4BE57A6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="006B23E9" w:rsidP="006B23E9" w:rsidRDefault="006B23E9" w14:paraId="3D967F57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  <w:r w:rsidRPr="006B23E9">
        <w:rPr>
          <w:rFonts w:asciiTheme="minorBidi" w:hAnsiTheme="minorBidi"/>
          <w:b/>
          <w:bCs/>
          <w:color w:val="000000"/>
          <w:lang w:val="en-GB"/>
        </w:rPr>
        <w:t>5.5 Responsible officers division: monitoring and escalation</w:t>
      </w:r>
    </w:p>
    <w:p w:rsidRPr="006B23E9" w:rsidR="00C00E4C" w:rsidP="006B23E9" w:rsidRDefault="00C00E4C" w14:paraId="519FFAFB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lang w:val="en-GB"/>
        </w:rPr>
      </w:pPr>
    </w:p>
    <w:p w:rsidRPr="006B23E9" w:rsidR="006B23E9" w:rsidP="006B23E9" w:rsidRDefault="006B23E9" w14:paraId="016C48E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2. The Business Improvement and Regulation Department will begin an investigation of any</w:t>
      </w:r>
    </w:p>
    <w:p w:rsidRPr="006B23E9" w:rsidR="006B23E9" w:rsidP="006B23E9" w:rsidRDefault="006B23E9" w14:paraId="32347D1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issues identified by the Responsible Officer within 24 hours. A preliminary report will be</w:t>
      </w:r>
    </w:p>
    <w:p w:rsidRPr="006B23E9" w:rsidR="00287672" w:rsidP="006B23E9" w:rsidRDefault="006B23E9" w14:paraId="22B07CCF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lang w:val="en-GB"/>
        </w:rPr>
      </w:pPr>
      <w:r w:rsidRPr="006B23E9">
        <w:rPr>
          <w:rFonts w:asciiTheme="minorBidi" w:hAnsiTheme="minorBidi"/>
          <w:color w:val="000000"/>
          <w:lang w:val="en-GB"/>
        </w:rPr>
        <w:t>made available to the Responsible Officer and the se</w:t>
      </w:r>
      <w:r>
        <w:rPr>
          <w:rFonts w:asciiTheme="minorBidi" w:hAnsiTheme="minorBidi"/>
          <w:color w:val="000000"/>
          <w:lang w:val="en-GB"/>
        </w:rPr>
        <w:t xml:space="preserve">nior manager concerned within 5 </w:t>
      </w:r>
      <w:r w:rsidRPr="006B23E9">
        <w:rPr>
          <w:rFonts w:asciiTheme="minorBidi" w:hAnsiTheme="minorBidi"/>
          <w:color w:val="000000"/>
          <w:lang w:val="en-GB"/>
        </w:rPr>
        <w:t>working days</w:t>
      </w:r>
      <w:r w:rsidRPr="006B23E9" w:rsidR="00181EBB">
        <w:rPr>
          <w:rFonts w:asciiTheme="minorBidi" w:hAnsiTheme="minorBidi"/>
          <w:lang w:val="en-GB"/>
        </w:rPr>
        <w:t>.</w:t>
      </w:r>
    </w:p>
    <w:p w:rsidR="00181EBB" w:rsidP="00A72A95" w:rsidRDefault="00181EBB" w14:paraId="67B0C3D0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Pr="007E0AC8" w:rsidR="00702C3B" w:rsidP="7C54FFA7" w:rsidRDefault="0097785F" w14:paraId="0354E40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 w:asciiTheme="majorBidi" w:hAnsiTheme="majorBidi" w:cstheme="majorBidi"/>
          <w:sz w:val="24"/>
          <w:szCs w:val="24"/>
          <w:lang w:val="en-GB"/>
        </w:rPr>
      </w:pPr>
      <w:r w:rsidRPr="7C54FFA7" w:rsidR="0097785F">
        <w:rPr>
          <w:rFonts w:ascii="Times New Roman" w:hAnsi="Times New Roman" w:cs="Times New Roman" w:asciiTheme="majorBidi" w:hAnsiTheme="majorBidi" w:cstheme="majorBidi"/>
          <w:b w:val="1"/>
          <w:bCs w:val="1"/>
          <w:sz w:val="24"/>
          <w:szCs w:val="24"/>
          <w:lang w:val="en-GB"/>
        </w:rPr>
        <w:t xml:space="preserve">End of </w:t>
      </w:r>
      <w:r w:rsidRPr="7C54FFA7" w:rsidR="00702C3B">
        <w:rPr>
          <w:rFonts w:ascii="Times New Roman" w:hAnsi="Times New Roman" w:cs="Times New Roman" w:asciiTheme="majorBidi" w:hAnsiTheme="majorBidi" w:cstheme="majorBidi"/>
          <w:b w:val="1"/>
          <w:bCs w:val="1"/>
          <w:sz w:val="24"/>
          <w:szCs w:val="24"/>
          <w:lang w:val="en-GB"/>
        </w:rPr>
        <w:t>Policy.</w:t>
      </w:r>
    </w:p>
    <w:p w:rsidRPr="007E0AC8" w:rsidR="00365E77" w:rsidP="00A72A95" w:rsidRDefault="00365E77" w14:paraId="6ABBF000" w14:textId="7777777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sectPr w:rsidRPr="007E0AC8" w:rsidR="00365E77" w:rsidSect="00786619">
      <w:headerReference w:type="default" r:id="rId9"/>
      <w:footerReference w:type="default" r:id="rId10"/>
      <w:pgSz w:w="12240" w:h="15840" w:orient="portrait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BBA" w:rsidP="00722D92" w:rsidRDefault="00780BBA" w14:paraId="40FAB8A6" w14:textId="77777777">
      <w:pPr>
        <w:spacing w:after="0" w:line="240" w:lineRule="auto"/>
      </w:pPr>
      <w:r>
        <w:separator/>
      </w:r>
    </w:p>
  </w:endnote>
  <w:endnote w:type="continuationSeparator" w:id="0">
    <w:p w:rsidR="00780BBA" w:rsidP="00722D92" w:rsidRDefault="00780BBA" w14:paraId="7A264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058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E4C" w:rsidRDefault="00C00E4C" w14:paraId="16928AF2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6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5C08" w:rsidP="00786619" w:rsidRDefault="00385C08" w14:paraId="0EE922AF" w14:textId="77777777">
    <w:pPr>
      <w:pStyle w:val="Footer"/>
      <w:tabs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BBA" w:rsidP="00722D92" w:rsidRDefault="00780BBA" w14:paraId="00102154" w14:textId="77777777">
      <w:pPr>
        <w:spacing w:after="0" w:line="240" w:lineRule="auto"/>
      </w:pPr>
      <w:r>
        <w:separator/>
      </w:r>
    </w:p>
  </w:footnote>
  <w:footnote w:type="continuationSeparator" w:id="0">
    <w:p w:rsidR="00780BBA" w:rsidP="00722D92" w:rsidRDefault="00780BBA" w14:paraId="4620086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24EE9" w:rsidR="00524EE9" w:rsidP="00EB3761" w:rsidRDefault="00524EE9" w14:paraId="052E3899" w14:textId="77777777">
    <w:pPr>
      <w:jc w:val="center"/>
      <w:rPr>
        <w:sz w:val="32"/>
      </w:rPr>
    </w:pPr>
    <w:r w:rsidRPr="00524EE9">
      <w:rPr>
        <w:noProof/>
        <w:sz w:val="32"/>
      </w:rPr>
      <w:drawing>
        <wp:anchor distT="0" distB="0" distL="114300" distR="114300" simplePos="0" relativeHeight="251659776" behindDoc="1" locked="0" layoutInCell="1" allowOverlap="1" wp14:anchorId="72F3B3B2" wp14:editId="0A419719">
          <wp:simplePos x="0" y="0"/>
          <wp:positionH relativeFrom="margin">
            <wp:posOffset>-413709</wp:posOffset>
          </wp:positionH>
          <wp:positionV relativeFrom="paragraph">
            <wp:posOffset>-301565</wp:posOffset>
          </wp:positionV>
          <wp:extent cx="1276709" cy="838431"/>
          <wp:effectExtent l="0" t="0" r="0" b="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09" cy="838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BF6" w:rsidR="00BB75E0">
      <w:rPr>
        <w:sz w:val="32"/>
      </w:rPr>
      <w:t xml:space="preserve"> </w:t>
    </w:r>
    <w:r w:rsidR="00EB3761">
      <w:rPr>
        <w:sz w:val="32"/>
      </w:rPr>
      <w:t xml:space="preserve">Conflict of Interest </w:t>
    </w:r>
    <w:r w:rsidRPr="00503613">
      <w:rPr>
        <w:sz w:val="32"/>
      </w:rPr>
      <w:t>Policy</w:t>
    </w:r>
  </w:p>
  <w:p w:rsidR="00385C08" w:rsidP="00524EE9" w:rsidRDefault="00385C08" w14:paraId="593DEDE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E0D05"/>
    <w:multiLevelType w:val="hybridMultilevel"/>
    <w:tmpl w:val="751048C2"/>
    <w:lvl w:ilvl="0" w:tplc="E8F0050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62657D"/>
    <w:multiLevelType w:val="hybridMultilevel"/>
    <w:tmpl w:val="68CAAEB8"/>
    <w:lvl w:ilvl="0" w:tplc="0EDECDC2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600260664">
    <w:abstractNumId w:val="1"/>
  </w:num>
  <w:num w:numId="2" w16cid:durableId="189145789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5"/>
    <w:rsid w:val="00010744"/>
    <w:rsid w:val="000236C8"/>
    <w:rsid w:val="00043F9F"/>
    <w:rsid w:val="00066CE3"/>
    <w:rsid w:val="000B0E5B"/>
    <w:rsid w:val="000B7C00"/>
    <w:rsid w:val="000D7C13"/>
    <w:rsid w:val="000E00AB"/>
    <w:rsid w:val="000F2CFC"/>
    <w:rsid w:val="001814D4"/>
    <w:rsid w:val="00181EBB"/>
    <w:rsid w:val="001A744E"/>
    <w:rsid w:val="001B580A"/>
    <w:rsid w:val="001E1ED3"/>
    <w:rsid w:val="001F34C2"/>
    <w:rsid w:val="00200DC3"/>
    <w:rsid w:val="00201BF6"/>
    <w:rsid w:val="00236F11"/>
    <w:rsid w:val="00244A9E"/>
    <w:rsid w:val="00254F25"/>
    <w:rsid w:val="00261468"/>
    <w:rsid w:val="00270467"/>
    <w:rsid w:val="00287672"/>
    <w:rsid w:val="002963FD"/>
    <w:rsid w:val="002A6D38"/>
    <w:rsid w:val="002C705E"/>
    <w:rsid w:val="002D64EE"/>
    <w:rsid w:val="002F32DA"/>
    <w:rsid w:val="002F64A3"/>
    <w:rsid w:val="00301AB1"/>
    <w:rsid w:val="00302C95"/>
    <w:rsid w:val="00305871"/>
    <w:rsid w:val="003219AD"/>
    <w:rsid w:val="0035478A"/>
    <w:rsid w:val="003609CA"/>
    <w:rsid w:val="0036275E"/>
    <w:rsid w:val="00365E77"/>
    <w:rsid w:val="00373055"/>
    <w:rsid w:val="00385C08"/>
    <w:rsid w:val="003B7D95"/>
    <w:rsid w:val="003D4A9F"/>
    <w:rsid w:val="003E6B35"/>
    <w:rsid w:val="003F3A80"/>
    <w:rsid w:val="004161D6"/>
    <w:rsid w:val="00441666"/>
    <w:rsid w:val="00467DC1"/>
    <w:rsid w:val="0047067F"/>
    <w:rsid w:val="004A7A07"/>
    <w:rsid w:val="004C4ECF"/>
    <w:rsid w:val="004D1388"/>
    <w:rsid w:val="004D6199"/>
    <w:rsid w:val="004E156A"/>
    <w:rsid w:val="004F2F6C"/>
    <w:rsid w:val="00500BF3"/>
    <w:rsid w:val="00504663"/>
    <w:rsid w:val="00523C4F"/>
    <w:rsid w:val="00524EE9"/>
    <w:rsid w:val="005F03A9"/>
    <w:rsid w:val="005F182F"/>
    <w:rsid w:val="006466DD"/>
    <w:rsid w:val="006B23E9"/>
    <w:rsid w:val="006E0C8D"/>
    <w:rsid w:val="00702C3B"/>
    <w:rsid w:val="00722D92"/>
    <w:rsid w:val="0074711E"/>
    <w:rsid w:val="00747C20"/>
    <w:rsid w:val="00780BBA"/>
    <w:rsid w:val="00782470"/>
    <w:rsid w:val="00783D0A"/>
    <w:rsid w:val="00786619"/>
    <w:rsid w:val="00792327"/>
    <w:rsid w:val="007D3BC6"/>
    <w:rsid w:val="007E0AC8"/>
    <w:rsid w:val="00804A70"/>
    <w:rsid w:val="0081665F"/>
    <w:rsid w:val="00831951"/>
    <w:rsid w:val="008506A7"/>
    <w:rsid w:val="00894DC7"/>
    <w:rsid w:val="0089675F"/>
    <w:rsid w:val="008A2AC1"/>
    <w:rsid w:val="008B149D"/>
    <w:rsid w:val="008D1437"/>
    <w:rsid w:val="008D1B4B"/>
    <w:rsid w:val="008E0CC5"/>
    <w:rsid w:val="008E1548"/>
    <w:rsid w:val="008E274E"/>
    <w:rsid w:val="00933151"/>
    <w:rsid w:val="0097785F"/>
    <w:rsid w:val="00977DA3"/>
    <w:rsid w:val="009B1438"/>
    <w:rsid w:val="009D2164"/>
    <w:rsid w:val="009D5A71"/>
    <w:rsid w:val="00A11346"/>
    <w:rsid w:val="00A11B8F"/>
    <w:rsid w:val="00A22DAA"/>
    <w:rsid w:val="00A47FED"/>
    <w:rsid w:val="00A55696"/>
    <w:rsid w:val="00A66402"/>
    <w:rsid w:val="00A72A95"/>
    <w:rsid w:val="00AB2D20"/>
    <w:rsid w:val="00AC134E"/>
    <w:rsid w:val="00AD7522"/>
    <w:rsid w:val="00AE494B"/>
    <w:rsid w:val="00B23B25"/>
    <w:rsid w:val="00B23F0E"/>
    <w:rsid w:val="00B32413"/>
    <w:rsid w:val="00B34088"/>
    <w:rsid w:val="00B55BD8"/>
    <w:rsid w:val="00B876F5"/>
    <w:rsid w:val="00BA7AD4"/>
    <w:rsid w:val="00BB5D70"/>
    <w:rsid w:val="00BB75E0"/>
    <w:rsid w:val="00BD6D2B"/>
    <w:rsid w:val="00BF5606"/>
    <w:rsid w:val="00C00E4C"/>
    <w:rsid w:val="00C012BF"/>
    <w:rsid w:val="00C07C1A"/>
    <w:rsid w:val="00CA37E8"/>
    <w:rsid w:val="00CE6830"/>
    <w:rsid w:val="00D12924"/>
    <w:rsid w:val="00D50C1D"/>
    <w:rsid w:val="00D750A9"/>
    <w:rsid w:val="00DC6255"/>
    <w:rsid w:val="00DE4272"/>
    <w:rsid w:val="00E4398F"/>
    <w:rsid w:val="00E5647F"/>
    <w:rsid w:val="00E80F99"/>
    <w:rsid w:val="00E84B38"/>
    <w:rsid w:val="00EA3B9D"/>
    <w:rsid w:val="00EA6C8C"/>
    <w:rsid w:val="00EB3761"/>
    <w:rsid w:val="00EB6B6F"/>
    <w:rsid w:val="00EC4694"/>
    <w:rsid w:val="00ED38EE"/>
    <w:rsid w:val="00EE407D"/>
    <w:rsid w:val="00F138A9"/>
    <w:rsid w:val="00F34DFF"/>
    <w:rsid w:val="00F56D3B"/>
    <w:rsid w:val="00F77CE7"/>
    <w:rsid w:val="00FB09F1"/>
    <w:rsid w:val="00FC7632"/>
    <w:rsid w:val="00FE5260"/>
    <w:rsid w:val="07D5577C"/>
    <w:rsid w:val="1619F68F"/>
    <w:rsid w:val="19955F50"/>
    <w:rsid w:val="2636A61E"/>
    <w:rsid w:val="3FC2BD35"/>
    <w:rsid w:val="49E9A728"/>
    <w:rsid w:val="51106BF1"/>
    <w:rsid w:val="525ABFF8"/>
    <w:rsid w:val="61FA03C3"/>
    <w:rsid w:val="6E351A80"/>
    <w:rsid w:val="76BC2E25"/>
    <w:rsid w:val="7C54FFA7"/>
    <w:rsid w:val="7EC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62A08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4D4"/>
    <w:pPr>
      <w:keepNext/>
      <w:keepLines/>
      <w:numPr>
        <w:numId w:val="2"/>
      </w:numPr>
      <w:spacing w:before="240" w:after="240"/>
      <w:outlineLvl w:val="0"/>
    </w:pPr>
    <w:rPr>
      <w:rFonts w:asciiTheme="majorBidi" w:hAnsiTheme="majorBidi"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B9D"/>
    <w:pPr>
      <w:keepNext/>
      <w:keepLines/>
      <w:spacing w:before="120" w:after="120"/>
      <w:outlineLvl w:val="1"/>
    </w:pPr>
    <w:rPr>
      <w:rFonts w:asciiTheme="majorBidi" w:hAnsiTheme="majorBidi"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19AD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styleId="QualificationTitle" w:customStyle="1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styleId="AssignmentBrief" w:customStyle="1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3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2D92"/>
  </w:style>
  <w:style w:type="paragraph" w:styleId="UnitTitle" w:customStyle="1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hAnsi="Open Sans" w:eastAsia="Open Sans" w:cs="Times New Roman"/>
      <w:sz w:val="32"/>
      <w:szCs w:val="24"/>
    </w:rPr>
  </w:style>
  <w:style w:type="paragraph" w:styleId="SAMs" w:customStyle="1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styleId="Heading2Char" w:customStyle="1">
    <w:name w:val="Heading 2 Char"/>
    <w:basedOn w:val="DefaultParagraphFont"/>
    <w:link w:val="Heading2"/>
    <w:uiPriority w:val="9"/>
    <w:rsid w:val="00EA3B9D"/>
    <w:rPr>
      <w:rFonts w:asciiTheme="majorBidi" w:hAnsiTheme="majorBidi"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1814D4"/>
    <w:rPr>
      <w:rFonts w:asciiTheme="majorBidi" w:hAnsiTheme="majorBidi" w:eastAsiaTheme="majorEastAsia" w:cstheme="majorBidi"/>
      <w:b/>
      <w:sz w:val="32"/>
      <w:szCs w:val="32"/>
    </w:rPr>
  </w:style>
  <w:style w:type="paragraph" w:styleId="Default" w:customStyle="1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hAnsi="Arial" w:eastAsia="Times New Roman" w:cs="Times New Roman"/>
      <w:sz w:val="24"/>
      <w:szCs w:val="20"/>
      <w:lang w:val="en-GB"/>
    </w:rPr>
  </w:style>
  <w:style w:type="character" w:styleId="BodyText2Char" w:customStyle="1">
    <w:name w:val="Body Text 2 Char"/>
    <w:basedOn w:val="DefaultParagraphFont"/>
    <w:link w:val="BodyText2"/>
    <w:rsid w:val="00ED38EE"/>
    <w:rPr>
      <w:rFonts w:ascii="Arial" w:hAnsi="Arial" w:eastAsia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67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814D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785F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7785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785F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7785F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85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778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785F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7785F"/>
  </w:style>
  <w:style w:type="paragraph" w:styleId="EndnoteText">
    <w:name w:val="endnote text"/>
    <w:basedOn w:val="Normal"/>
    <w:link w:val="EndnoteTextChar"/>
    <w:uiPriority w:val="99"/>
    <w:semiHidden/>
    <w:unhideWhenUsed/>
    <w:rsid w:val="002F32DA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F32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32DA"/>
    <w:rPr>
      <w:vertAlign w:val="superscript"/>
    </w:rPr>
  </w:style>
  <w:style w:type="character" w:styleId="Heading3Char" w:customStyle="1">
    <w:name w:val="Heading 3 Char"/>
    <w:basedOn w:val="DefaultParagraphFont"/>
    <w:link w:val="Heading3"/>
    <w:rsid w:val="003219AD"/>
    <w:rPr>
      <w:rFonts w:ascii="Arial" w:hAnsi="Arial" w:eastAsia="Times New Roman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ccaad839c3024b57" /><Relationship Type="http://schemas.openxmlformats.org/officeDocument/2006/relationships/image" Target="/media/image3.png" Id="R8ed7555b8bca4670" /><Relationship Type="http://schemas.openxmlformats.org/officeDocument/2006/relationships/image" Target="/media/image4.png" Id="Rf9bc9bfdf495404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0de90-3ec0-435a-af29-7329b8cc80df}"/>
      </w:docPartPr>
      <w:docPartBody>
        <w:p w14:paraId="49E9A72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829D5-C66F-460B-8F5F-3DC3473511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user-pc</dc:creator>
  <lastModifiedBy>rumiana.bahova</lastModifiedBy>
  <revision>16</revision>
  <dcterms:created xsi:type="dcterms:W3CDTF">2018-09-06T10:18:00.0000000Z</dcterms:created>
  <dcterms:modified xsi:type="dcterms:W3CDTF">2023-11-15T08:11:14.9445447Z</dcterms:modified>
</coreProperties>
</file>